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3" w:rsidRPr="00B51DF0" w:rsidRDefault="00A52E23" w:rsidP="00A52E23">
      <w:pPr>
        <w:jc w:val="center"/>
        <w:rPr>
          <w:rFonts w:asciiTheme="majorHAnsi" w:hAnsiTheme="majorHAnsi" w:cs="Times New Roman"/>
          <w:b/>
          <w:color w:val="002060"/>
          <w:sz w:val="28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8"/>
          <w:u w:val="single"/>
        </w:rPr>
        <w:t>SYLLABUS  FOR  B.A LL.B</w:t>
      </w:r>
    </w:p>
    <w:p w:rsidR="00A52E23" w:rsidRPr="00B51DF0" w:rsidRDefault="00A52E23" w:rsidP="00A52E23">
      <w:pPr>
        <w:rPr>
          <w:rFonts w:asciiTheme="majorHAnsi" w:hAnsiTheme="majorHAnsi" w:cs="Times New Roman"/>
          <w:b/>
          <w:i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i/>
          <w:color w:val="002060"/>
          <w:sz w:val="24"/>
          <w:u w:val="single"/>
        </w:rPr>
        <w:t>SEM  I</w:t>
      </w:r>
    </w:p>
    <w:p w:rsidR="00A52E23" w:rsidRPr="00B51DF0" w:rsidRDefault="00222477" w:rsidP="00A52E23">
      <w:pPr>
        <w:rPr>
          <w:rFonts w:asciiTheme="majorHAnsi" w:hAnsiTheme="majorHAnsi" w:cs="Times New Roman"/>
          <w:b/>
          <w:i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i/>
          <w:color w:val="002060"/>
          <w:sz w:val="24"/>
          <w:u w:val="single"/>
        </w:rPr>
        <w:t xml:space="preserve">GENERAL ENGLISH </w:t>
      </w:r>
      <w:r w:rsidR="00A52E23" w:rsidRPr="00B51DF0">
        <w:rPr>
          <w:rFonts w:asciiTheme="majorHAnsi" w:hAnsiTheme="majorHAnsi" w:cs="Times New Roman"/>
          <w:b/>
          <w:i/>
          <w:color w:val="002060"/>
          <w:sz w:val="24"/>
          <w:u w:val="single"/>
        </w:rPr>
        <w:t xml:space="preserve">– I 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I. Grammar and Usage:</w:t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bCs/>
          <w:color w:val="002060"/>
          <w:sz w:val="24"/>
        </w:rPr>
        <w:t>UNITS: 20</w:t>
      </w:r>
    </w:p>
    <w:p w:rsidR="00A52E23" w:rsidRPr="00B51DF0" w:rsidRDefault="00A52E23" w:rsidP="00A52E23">
      <w:pPr>
        <w:spacing w:after="0" w:line="360" w:lineRule="auto"/>
        <w:ind w:left="27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1. Simple, Complex &amp; Compound Sentences</w:t>
      </w:r>
    </w:p>
    <w:p w:rsidR="00A52E23" w:rsidRPr="00B51DF0" w:rsidRDefault="00A52E23" w:rsidP="00A52E23">
      <w:pPr>
        <w:spacing w:after="0" w:line="360" w:lineRule="auto"/>
        <w:ind w:left="27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2. Clauses &amp; Phrases</w:t>
      </w:r>
    </w:p>
    <w:p w:rsidR="00A52E23" w:rsidRPr="00B51DF0" w:rsidRDefault="00A52E23" w:rsidP="00A52E23">
      <w:pPr>
        <w:spacing w:after="0" w:line="360" w:lineRule="auto"/>
        <w:ind w:left="27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3. Tense &amp; agreement</w:t>
      </w:r>
    </w:p>
    <w:p w:rsidR="00A52E23" w:rsidRPr="00B51DF0" w:rsidRDefault="00A52E23" w:rsidP="00A52E23">
      <w:pPr>
        <w:spacing w:after="0" w:line="360" w:lineRule="auto"/>
        <w:ind w:left="27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4. Basic Transformations:</w:t>
      </w:r>
    </w:p>
    <w:p w:rsidR="00A52E23" w:rsidRPr="00B51DF0" w:rsidRDefault="00A52E23" w:rsidP="00A52E23">
      <w:pPr>
        <w:numPr>
          <w:ilvl w:val="0"/>
          <w:numId w:val="1"/>
        </w:numPr>
        <w:tabs>
          <w:tab w:val="num" w:pos="1110"/>
        </w:tabs>
        <w:spacing w:after="0" w:line="240" w:lineRule="auto"/>
        <w:ind w:left="81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Active &amp; Passive </w:t>
      </w:r>
    </w:p>
    <w:p w:rsidR="00A52E23" w:rsidRPr="00B51DF0" w:rsidRDefault="00A52E23" w:rsidP="00A52E23">
      <w:pPr>
        <w:numPr>
          <w:ilvl w:val="0"/>
          <w:numId w:val="1"/>
        </w:numPr>
        <w:tabs>
          <w:tab w:val="num" w:pos="1110"/>
        </w:tabs>
        <w:spacing w:after="0" w:line="240" w:lineRule="auto"/>
        <w:ind w:left="81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Affirmative &amp; Negative</w:t>
      </w:r>
    </w:p>
    <w:p w:rsidR="00A52E23" w:rsidRPr="00B51DF0" w:rsidRDefault="00A52E23" w:rsidP="00A52E23">
      <w:pPr>
        <w:numPr>
          <w:ilvl w:val="0"/>
          <w:numId w:val="1"/>
        </w:numPr>
        <w:tabs>
          <w:tab w:val="num" w:pos="1110"/>
        </w:tabs>
        <w:spacing w:after="0" w:line="240" w:lineRule="auto"/>
        <w:ind w:left="81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Direct &amp; Indirect Speech</w:t>
      </w:r>
    </w:p>
    <w:p w:rsidR="00A52E23" w:rsidRPr="00B51DF0" w:rsidRDefault="00A52E23" w:rsidP="00A52E23">
      <w:pPr>
        <w:spacing w:after="0" w:line="360" w:lineRule="auto"/>
        <w:ind w:left="27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5. Question Tags &amp; Short Responses</w:t>
      </w:r>
    </w:p>
    <w:p w:rsidR="00A52E23" w:rsidRPr="00B51DF0" w:rsidRDefault="00A52E23" w:rsidP="00A52E23">
      <w:pPr>
        <w:spacing w:after="0" w:line="360" w:lineRule="auto"/>
        <w:ind w:left="27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6. Conditionals</w:t>
      </w:r>
    </w:p>
    <w:p w:rsidR="00A52E23" w:rsidRPr="00B51DF0" w:rsidRDefault="00A52E23" w:rsidP="00A52E23">
      <w:pPr>
        <w:spacing w:after="0" w:line="360" w:lineRule="auto"/>
        <w:ind w:left="27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7. Some Common Errors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II. Detailed Study of a Text:</w:t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bCs/>
          <w:color w:val="002060"/>
          <w:sz w:val="24"/>
        </w:rPr>
        <w:t>UNITS: 05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Lord of the Flies – By William Golding.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III. Vocabulary(Communication Skills):</w:t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bCs/>
          <w:color w:val="002060"/>
          <w:sz w:val="24"/>
        </w:rPr>
        <w:t>UNITS: 15</w:t>
      </w:r>
    </w:p>
    <w:p w:rsidR="00A52E23" w:rsidRPr="00B51DF0" w:rsidRDefault="00A52E23" w:rsidP="00A52E23">
      <w:pPr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Legal Terms (relevant to the subject papers of an LL.B. student)</w:t>
      </w:r>
    </w:p>
    <w:p w:rsidR="00A52E23" w:rsidRPr="00B51DF0" w:rsidRDefault="00A52E23" w:rsidP="00A52E23">
      <w:pPr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Use of Legal Terms 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IV. Comprehension Skills:</w:t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bCs/>
          <w:color w:val="002060"/>
          <w:sz w:val="24"/>
        </w:rPr>
        <w:t>UNITS: 15</w:t>
      </w:r>
    </w:p>
    <w:p w:rsidR="00A52E23" w:rsidRPr="00B51DF0" w:rsidRDefault="00A52E23" w:rsidP="00A52E23">
      <w:pPr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Reading Comprehension (Principles &amp; Practice)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2. Listening Comprehension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3. Comprehension Passages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V. Compositional Skills:</w:t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color w:val="002060"/>
          <w:sz w:val="24"/>
        </w:rPr>
        <w:tab/>
      </w:r>
      <w:r w:rsidR="009F2CB0" w:rsidRPr="00B51DF0">
        <w:rPr>
          <w:rFonts w:asciiTheme="majorHAnsi" w:hAnsiTheme="majorHAnsi" w:cs="Times New Roman"/>
          <w:bCs/>
          <w:color w:val="002060"/>
          <w:sz w:val="24"/>
        </w:rPr>
        <w:t>UNITS: 20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1. Paragraph Writing &amp; Essay Writing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2. Normal Correspondence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3. Note-taking &amp; Note-making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4. Report Writing</w:t>
      </w:r>
    </w:p>
    <w:p w:rsidR="00A52E23" w:rsidRPr="00B51DF0" w:rsidRDefault="00A52E23" w:rsidP="00A52E23">
      <w:pPr>
        <w:spacing w:after="0" w:line="360" w:lineRule="auto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5. Dialogue Writing</w:t>
      </w:r>
    </w:p>
    <w:p w:rsidR="00A41A9F" w:rsidRPr="00B51DF0" w:rsidRDefault="00A41A9F" w:rsidP="00A52E23">
      <w:pPr>
        <w:spacing w:after="0" w:line="360" w:lineRule="auto"/>
        <w:rPr>
          <w:rFonts w:asciiTheme="majorHAnsi" w:hAnsiTheme="majorHAnsi" w:cs="Times New Roman"/>
          <w:b/>
          <w:color w:val="002060"/>
          <w:sz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</w:rPr>
        <w:t>Note: The units mentioned above include internal assessment hours.</w:t>
      </w:r>
    </w:p>
    <w:p w:rsidR="00A52E23" w:rsidRPr="00B51DF0" w:rsidRDefault="00A52E23" w:rsidP="00A52E23">
      <w:pPr>
        <w:spacing w:after="0"/>
        <w:contextualSpacing/>
        <w:rPr>
          <w:rFonts w:asciiTheme="majorHAnsi" w:hAnsiTheme="majorHAnsi" w:cs="Times New Roman"/>
          <w:b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t>Suggested Readings:</w:t>
      </w:r>
    </w:p>
    <w:p w:rsidR="00A52E23" w:rsidRPr="00B51DF0" w:rsidRDefault="00A52E23" w:rsidP="00A52E23">
      <w:pPr>
        <w:contextualSpacing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M.K. Gandhi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 The law and the Lawyer</w:t>
      </w:r>
    </w:p>
    <w:p w:rsidR="00A52E23" w:rsidRPr="00B51DF0" w:rsidRDefault="00A52E23" w:rsidP="00A52E23">
      <w:pPr>
        <w:contextualSpacing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IshtiaqueAdibi: Law and Language</w:t>
      </w:r>
    </w:p>
    <w:p w:rsidR="00A52E23" w:rsidRPr="00B51DF0" w:rsidRDefault="00A52E23" w:rsidP="00A52E23">
      <w:pPr>
        <w:contextualSpacing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Denning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 Due Process of Law</w:t>
      </w:r>
    </w:p>
    <w:p w:rsidR="00A52E23" w:rsidRPr="00B51DF0" w:rsidRDefault="00A52E23" w:rsidP="00A52E23">
      <w:pPr>
        <w:contextualSpacing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lastRenderedPageBreak/>
        <w:t>M.C.Chagla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 Roses in December</w:t>
      </w:r>
    </w:p>
    <w:p w:rsidR="00B51DF0" w:rsidRDefault="00A52E23" w:rsidP="00A52E23">
      <w:pPr>
        <w:contextualSpacing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 xml:space="preserve">Burke Edmund: Impeachment of Warren Hastings </w:t>
      </w:r>
    </w:p>
    <w:p w:rsidR="00A52E23" w:rsidRPr="00B51DF0" w:rsidRDefault="00A52E23" w:rsidP="00A52E23">
      <w:pPr>
        <w:contextualSpacing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M.C. Setalvad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 Common Law in I</w:t>
      </w:r>
    </w:p>
    <w:p w:rsidR="00B83CAC" w:rsidRPr="00B51DF0" w:rsidRDefault="00B83CAC" w:rsidP="00A52E23">
      <w:pPr>
        <w:contextualSpacing/>
        <w:rPr>
          <w:rFonts w:asciiTheme="majorHAnsi" w:hAnsiTheme="majorHAnsi" w:cs="Times New Roman"/>
          <w:bCs/>
          <w:color w:val="002060"/>
          <w:sz w:val="24"/>
        </w:rPr>
      </w:pPr>
    </w:p>
    <w:p w:rsidR="00095125" w:rsidRPr="00B51DF0" w:rsidRDefault="00095125">
      <w:pPr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bCs/>
          <w:color w:val="002060"/>
          <w:sz w:val="24"/>
          <w:szCs w:val="24"/>
        </w:rPr>
        <w:br w:type="page"/>
      </w:r>
    </w:p>
    <w:p w:rsidR="00172AF6" w:rsidRPr="00B51DF0" w:rsidRDefault="00172AF6" w:rsidP="00095125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bCs/>
          <w:color w:val="002060"/>
          <w:sz w:val="24"/>
          <w:szCs w:val="24"/>
        </w:rPr>
        <w:lastRenderedPageBreak/>
        <w:t>LEGAL RESEARCH AND METHODOLOGY</w:t>
      </w:r>
    </w:p>
    <w:p w:rsidR="00172AF6" w:rsidRPr="00B51DF0" w:rsidRDefault="00172AF6" w:rsidP="00172AF6">
      <w:pPr>
        <w:spacing w:after="0" w:line="240" w:lineRule="auto"/>
        <w:contextualSpacing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:rsidR="00172AF6" w:rsidRPr="00B51DF0" w:rsidRDefault="00172AF6" w:rsidP="00172AF6">
      <w:pPr>
        <w:spacing w:after="0" w:line="36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bCs/>
          <w:color w:val="002060"/>
          <w:sz w:val="24"/>
          <w:szCs w:val="24"/>
        </w:rPr>
        <w:t xml:space="preserve">I. </w:t>
      </w:r>
      <w:r w:rsidR="00095125" w:rsidRPr="00B51DF0">
        <w:rPr>
          <w:rFonts w:asciiTheme="majorHAnsi" w:hAnsiTheme="majorHAnsi" w:cs="Times New Roman"/>
          <w:b/>
          <w:bCs/>
          <w:color w:val="002060"/>
          <w:sz w:val="24"/>
          <w:szCs w:val="24"/>
        </w:rPr>
        <w:t xml:space="preserve">JUDGMENTS 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Headmistress, Govt. Girls High School v.  Mahalkshmi </w:t>
      </w:r>
      <w:r w:rsidR="00EF6088" w:rsidRPr="00B51DF0">
        <w:rPr>
          <w:rFonts w:asciiTheme="majorHAnsi" w:hAnsiTheme="majorHAnsi" w:cs="Times New Roman"/>
          <w:color w:val="002060"/>
          <w:sz w:val="24"/>
          <w:szCs w:val="24"/>
        </w:rPr>
        <w:t>[ AIR 1998 Madras 86 ]</w:t>
      </w:r>
    </w:p>
    <w:p w:rsidR="00172AF6" w:rsidRPr="00B51DF0" w:rsidRDefault="00EF6088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Zafar Ahmad Khan v. State [ AIR 1963 Allahabad  105]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Raunaq International Ltd. v. I.V.R. Const</w:t>
      </w:r>
      <w:r w:rsidR="00EF6088" w:rsidRPr="00B51DF0">
        <w:rPr>
          <w:rFonts w:asciiTheme="majorHAnsi" w:hAnsiTheme="majorHAnsi" w:cs="Times New Roman"/>
          <w:color w:val="002060"/>
          <w:sz w:val="24"/>
          <w:szCs w:val="24"/>
        </w:rPr>
        <w:t>ructions Ltd  [ AIR 1999 SC 369 ]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Delhi Municipal Corporation v. Susheela Devi </w:t>
      </w:r>
    </w:p>
    <w:p w:rsidR="00172AF6" w:rsidRPr="00B51DF0" w:rsidRDefault="0013078A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K. T. Pavunny v. K.T Mathew [</w:t>
      </w:r>
      <w:r w:rsidR="00172AF6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 AIR 1982 Ker. 309</w:t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>]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M. P. Ojha v. State of M. P  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[ </w:t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>A.I.R. 1998 SC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 ]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Sajjan Raj Sura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>na v. Jaipur Vidyut Nigam Ltd. [ AIR 2002 Rajasthan 109]</w:t>
      </w:r>
    </w:p>
    <w:p w:rsidR="00172AF6" w:rsidRPr="00B51DF0" w:rsidRDefault="0013078A" w:rsidP="00172AF6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outlineLvl w:val="2"/>
        <w:rPr>
          <w:rFonts w:asciiTheme="majorHAnsi" w:eastAsia="Times New Roman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M. Gowda. v. A. Gowda  [ AIR</w:t>
      </w:r>
      <w:r w:rsidR="009A4C4B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 </w:t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>2002 SC 215 ]</w:t>
      </w:r>
    </w:p>
    <w:p w:rsidR="00172AF6" w:rsidRPr="00B51DF0" w:rsidRDefault="00172AF6" w:rsidP="00172AF6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outlineLvl w:val="2"/>
        <w:rPr>
          <w:rFonts w:asciiTheme="majorHAnsi" w:eastAsia="Times New Roman" w:hAnsiTheme="majorHAnsi" w:cs="Times New Roman"/>
          <w:color w:val="002060"/>
          <w:sz w:val="24"/>
          <w:szCs w:val="24"/>
        </w:rPr>
      </w:pPr>
      <w:r w:rsidRPr="00B51DF0">
        <w:rPr>
          <w:rFonts w:asciiTheme="majorHAnsi" w:eastAsia="Times New Roman" w:hAnsiTheme="majorHAnsi" w:cs="Times New Roman"/>
          <w:color w:val="002060"/>
          <w:sz w:val="24"/>
          <w:szCs w:val="24"/>
        </w:rPr>
        <w:t>Gaurav Jain vs Union Of India &amp; Ors  [1990 Supp. SCC 709]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Smt. Sarla Mudgal, President, ... vs Union Of India &amp; Ors, 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[ </w:t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>1995 SCC (3) 635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 ]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 Vellore Citizens Welfare Forum vs Union Of India &amp; Ors, 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[ </w:t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AIR1996 SC 2715 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>]</w:t>
      </w:r>
    </w:p>
    <w:p w:rsidR="00172AF6" w:rsidRPr="00B51DF0" w:rsidRDefault="00172AF6" w:rsidP="00172AF6">
      <w:pPr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 Rudul Shah v. State of Bihar 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[ </w:t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>1983 AIR 1086</w:t>
      </w:r>
      <w:r w:rsidR="0013078A" w:rsidRPr="00B51DF0">
        <w:rPr>
          <w:rFonts w:asciiTheme="majorHAnsi" w:hAnsiTheme="majorHAnsi" w:cs="Times New Roman"/>
          <w:color w:val="002060"/>
          <w:sz w:val="24"/>
          <w:szCs w:val="24"/>
        </w:rPr>
        <w:t xml:space="preserve"> ]</w:t>
      </w:r>
    </w:p>
    <w:p w:rsidR="00A0779E" w:rsidRPr="00B51DF0" w:rsidRDefault="00A0779E" w:rsidP="00A0779E">
      <w:pPr>
        <w:spacing w:after="0" w:line="360" w:lineRule="auto"/>
        <w:ind w:left="720"/>
        <w:rPr>
          <w:rFonts w:asciiTheme="majorHAnsi" w:hAnsiTheme="majorHAnsi" w:cs="Times New Roman"/>
          <w:color w:val="002060"/>
          <w:sz w:val="24"/>
          <w:szCs w:val="24"/>
        </w:rPr>
      </w:pPr>
    </w:p>
    <w:p w:rsidR="00172AF6" w:rsidRPr="00B51DF0" w:rsidRDefault="00A0779E" w:rsidP="00172AF6">
      <w:pPr>
        <w:spacing w:after="0" w:line="36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bCs/>
          <w:color w:val="002060"/>
          <w:sz w:val="24"/>
          <w:szCs w:val="24"/>
        </w:rPr>
        <w:t>II. ELEMENTS OF LEGAL RESEARCH</w:t>
      </w:r>
    </w:p>
    <w:p w:rsidR="00172AF6" w:rsidRPr="00B51DF0" w:rsidRDefault="00172AF6" w:rsidP="00172AF6">
      <w:pPr>
        <w:numPr>
          <w:ilvl w:val="0"/>
          <w:numId w:val="16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Stages in Research</w:t>
      </w:r>
    </w:p>
    <w:p w:rsidR="00172AF6" w:rsidRPr="00B51DF0" w:rsidRDefault="00172AF6" w:rsidP="00172AF6">
      <w:pPr>
        <w:numPr>
          <w:ilvl w:val="0"/>
          <w:numId w:val="16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Tools of Research</w:t>
      </w:r>
    </w:p>
    <w:p w:rsidR="00172AF6" w:rsidRPr="00B51DF0" w:rsidRDefault="00172AF6" w:rsidP="00172AF6">
      <w:pPr>
        <w:numPr>
          <w:ilvl w:val="0"/>
          <w:numId w:val="16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Use of Library</w:t>
      </w:r>
    </w:p>
    <w:p w:rsidR="00172AF6" w:rsidRPr="00B51DF0" w:rsidRDefault="00172AF6" w:rsidP="00172AF6">
      <w:pPr>
        <w:numPr>
          <w:ilvl w:val="0"/>
          <w:numId w:val="16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Use of online legal database</w:t>
      </w:r>
    </w:p>
    <w:p w:rsidR="00A0779E" w:rsidRPr="00B51DF0" w:rsidRDefault="00A0779E" w:rsidP="00A0779E">
      <w:pPr>
        <w:spacing w:after="0" w:line="360" w:lineRule="auto"/>
        <w:ind w:left="720"/>
        <w:rPr>
          <w:rFonts w:asciiTheme="majorHAnsi" w:hAnsiTheme="majorHAnsi" w:cs="Times New Roman"/>
          <w:color w:val="002060"/>
          <w:sz w:val="24"/>
          <w:szCs w:val="24"/>
        </w:rPr>
      </w:pPr>
    </w:p>
    <w:p w:rsidR="00172AF6" w:rsidRPr="00B51DF0" w:rsidRDefault="00172AF6" w:rsidP="00172AF6">
      <w:pPr>
        <w:spacing w:after="0" w:line="360" w:lineRule="auto"/>
        <w:rPr>
          <w:rFonts w:asciiTheme="majorHAnsi" w:hAnsiTheme="majorHAnsi" w:cs="Times New Roman"/>
          <w:b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  <w:szCs w:val="24"/>
        </w:rPr>
        <w:t>III. LEGAL  MAXIMS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Actio personalis mortiur com persona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Actus non facit reum nisi mens sit rea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Audi alterm partem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Causa proxima et non remota spectatur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Caveat emptor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De minimus non curat lex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Delegatus non potest delegare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Exturpi causa non ortur actio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Ignorantia facit excusat, ignorantia juris non excusat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Lex non cogit  ad  impossibilia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Nasciturus pro iam nato habetur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lastRenderedPageBreak/>
        <w:t>Nemo debt esse judex in propria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Nemo debt vexari pro uno et eadem causa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Nemo temetur scipsum accusare.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Novus actus intervenious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Qui facit per alium facit per se.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Res  ipsa loquitur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Solus populi supreme lex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Ubi jus ibi remedium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Vigilantibus ,non dormientibus ,jura subvenium.</w:t>
      </w:r>
    </w:p>
    <w:p w:rsidR="00172AF6" w:rsidRPr="00B51DF0" w:rsidRDefault="00172AF6" w:rsidP="00172AF6">
      <w:pPr>
        <w:numPr>
          <w:ilvl w:val="0"/>
          <w:numId w:val="17"/>
        </w:numPr>
        <w:spacing w:after="0" w:line="360" w:lineRule="auto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Volenti non fit injuria</w:t>
      </w:r>
    </w:p>
    <w:p w:rsidR="00A0779E" w:rsidRPr="00B51DF0" w:rsidRDefault="00A0779E" w:rsidP="00A0779E">
      <w:pPr>
        <w:spacing w:after="0" w:line="360" w:lineRule="auto"/>
        <w:ind w:left="720"/>
        <w:rPr>
          <w:rFonts w:asciiTheme="majorHAnsi" w:hAnsiTheme="majorHAnsi" w:cs="Times New Roman"/>
          <w:color w:val="002060"/>
          <w:sz w:val="24"/>
          <w:szCs w:val="24"/>
        </w:rPr>
      </w:pPr>
    </w:p>
    <w:p w:rsidR="00172AF6" w:rsidRPr="00B51DF0" w:rsidRDefault="00A0779E" w:rsidP="00172AF6">
      <w:pPr>
        <w:spacing w:after="0" w:line="36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bCs/>
          <w:color w:val="002060"/>
          <w:sz w:val="24"/>
          <w:szCs w:val="24"/>
        </w:rPr>
        <w:t>IV. LEGAL TERMS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Accomplice, Acquittal, Act Of God, , Actus reus, Ad Idem, Adjournment,  Affidavit, Alibi, Alimony, Appeal, Arbitration, Attachment, Averment.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Bail, Bailment, Bankruptcy, Battery, Bench, Bigamy, Burden Of Proof.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Capital Punishment, Case Law, Caveat, Circumstantial Evidence, Cognizable Offence, Cohabitation, Common Law, Compromise, Consanguinity, Corroboration, Crime.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Deposition, Dictum, Divorce, Documentary Evidence, Due Care, Dying Declaration.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Equity, Estoppel, Eviction, Evidence, Exhibit, Exparte 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 xml:space="preserve">F I R, 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Guarantee, Guardian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Hearing, Homicide.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In Camera, Injunction, Insanity, Intention, Intestate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Jurisdiction.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Law Reports, Legislature, Litigation, Locus Standi.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Mens rea, Mortgage.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Negligence, Non-Cognizable Offence.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Oath, Over Rule, Ownership.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Pardon, Perjury, Plaintiff, Possession, Privity, Procedure,  Prosecution, Proviso, Punishment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Quasi Judicial, Quid Pro Quo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lastRenderedPageBreak/>
        <w:t xml:space="preserve"> Ratio Decidendi, Remedy, Remission, Repeal,  Resjudicata, Respondent.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Schedule, Show Cause, Standard Of Proof, Stare Decisis, Statute.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Testimony, Treason.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Ultra Virus, Undue Influence,.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Vexatious Suit, Void.</w:t>
      </w:r>
    </w:p>
    <w:p w:rsidR="00172AF6" w:rsidRPr="00B51DF0" w:rsidRDefault="00172AF6" w:rsidP="00172AF6">
      <w:pPr>
        <w:numPr>
          <w:ilvl w:val="0"/>
          <w:numId w:val="18"/>
        </w:numPr>
        <w:spacing w:after="0" w:line="360" w:lineRule="auto"/>
        <w:rPr>
          <w:rFonts w:asciiTheme="majorHAnsi" w:hAnsiTheme="majorHAnsi" w:cs="Times New Roman"/>
          <w:b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  <w:szCs w:val="24"/>
        </w:rPr>
        <w:t>Warrant, Witness.</w:t>
      </w:r>
    </w:p>
    <w:p w:rsidR="00A0779E" w:rsidRPr="00B51DF0" w:rsidRDefault="00A0779E" w:rsidP="00A0779E">
      <w:pPr>
        <w:spacing w:after="0" w:line="360" w:lineRule="auto"/>
        <w:ind w:left="720"/>
        <w:rPr>
          <w:rFonts w:asciiTheme="majorHAnsi" w:hAnsiTheme="majorHAnsi" w:cs="Times New Roman"/>
          <w:bCs/>
          <w:color w:val="002060"/>
          <w:sz w:val="24"/>
          <w:szCs w:val="24"/>
        </w:rPr>
      </w:pPr>
    </w:p>
    <w:p w:rsidR="00172AF6" w:rsidRPr="00B51DF0" w:rsidRDefault="00A0779E" w:rsidP="00172AF6">
      <w:pPr>
        <w:spacing w:after="0" w:line="360" w:lineRule="auto"/>
        <w:rPr>
          <w:rFonts w:asciiTheme="majorHAnsi" w:hAnsiTheme="majorHAnsi" w:cs="Times New Roman"/>
          <w:b/>
          <w:bCs/>
          <w:i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bCs/>
          <w:iCs/>
          <w:color w:val="002060"/>
          <w:sz w:val="24"/>
          <w:szCs w:val="24"/>
        </w:rPr>
        <w:t xml:space="preserve">V. LEGAL NOTICE </w:t>
      </w:r>
    </w:p>
    <w:p w:rsidR="00A0779E" w:rsidRPr="00B51DF0" w:rsidRDefault="00A0779E" w:rsidP="00172AF6">
      <w:pPr>
        <w:spacing w:after="0" w:line="360" w:lineRule="auto"/>
        <w:rPr>
          <w:rFonts w:asciiTheme="majorHAnsi" w:hAnsiTheme="majorHAnsi" w:cs="Times New Roman"/>
          <w:b/>
          <w:bCs/>
          <w:iCs/>
          <w:color w:val="002060"/>
          <w:sz w:val="24"/>
          <w:szCs w:val="24"/>
        </w:rPr>
      </w:pPr>
    </w:p>
    <w:p w:rsidR="00172AF6" w:rsidRPr="00B51DF0" w:rsidRDefault="00A0779E" w:rsidP="00172AF6">
      <w:pPr>
        <w:spacing w:after="0" w:line="360" w:lineRule="auto"/>
        <w:rPr>
          <w:rFonts w:asciiTheme="majorHAnsi" w:hAnsiTheme="majorHAnsi" w:cs="Times New Roman"/>
          <w:b/>
          <w:iCs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b/>
          <w:iCs/>
          <w:color w:val="002060"/>
          <w:sz w:val="24"/>
          <w:szCs w:val="24"/>
        </w:rPr>
        <w:t xml:space="preserve">VI. AFFIDAVIT </w:t>
      </w:r>
    </w:p>
    <w:p w:rsidR="00095125" w:rsidRPr="00B51DF0" w:rsidRDefault="00095125" w:rsidP="00172AF6">
      <w:pPr>
        <w:spacing w:after="0" w:line="360" w:lineRule="auto"/>
        <w:rPr>
          <w:rFonts w:asciiTheme="majorHAnsi" w:hAnsiTheme="majorHAnsi" w:cs="Times New Roman"/>
          <w:b/>
          <w:iCs/>
          <w:color w:val="002060"/>
          <w:sz w:val="24"/>
          <w:szCs w:val="24"/>
        </w:rPr>
      </w:pPr>
    </w:p>
    <w:p w:rsidR="00172AF6" w:rsidRPr="00B51DF0" w:rsidRDefault="00172AF6" w:rsidP="00172AF6">
      <w:pPr>
        <w:spacing w:after="0" w:line="360" w:lineRule="auto"/>
        <w:rPr>
          <w:rFonts w:asciiTheme="majorHAnsi" w:hAnsiTheme="majorHAnsi" w:cs="Times New Roman"/>
          <w:b/>
          <w:color w:val="002060"/>
          <w:sz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</w:rPr>
        <w:t>Suggested Readings:</w:t>
      </w:r>
    </w:p>
    <w:p w:rsidR="00172AF6" w:rsidRPr="00B51DF0" w:rsidRDefault="00172AF6" w:rsidP="00172AF6">
      <w:pPr>
        <w:spacing w:after="0" w:line="360" w:lineRule="auto"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Trayner.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</w:t>
      </w:r>
      <w:r w:rsidR="002B2FE8">
        <w:rPr>
          <w:rFonts w:asciiTheme="majorHAnsi" w:hAnsiTheme="majorHAnsi" w:cs="Times New Roman"/>
          <w:bCs/>
          <w:color w:val="002060"/>
          <w:sz w:val="24"/>
        </w:rPr>
        <w:t xml:space="preserve"> </w:t>
      </w:r>
      <w:r w:rsidRPr="00B51DF0">
        <w:rPr>
          <w:rFonts w:asciiTheme="majorHAnsi" w:hAnsiTheme="majorHAnsi" w:cs="Times New Roman"/>
          <w:bCs/>
          <w:color w:val="002060"/>
          <w:sz w:val="24"/>
        </w:rPr>
        <w:t>Latin Maxims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</w:p>
    <w:p w:rsidR="00172AF6" w:rsidRPr="00B51DF0" w:rsidRDefault="00172AF6" w:rsidP="00172AF6">
      <w:pPr>
        <w:spacing w:after="0" w:line="360" w:lineRule="auto"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Agarwal R.K.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</w:t>
      </w:r>
      <w:r w:rsidR="002B2FE8">
        <w:rPr>
          <w:rFonts w:asciiTheme="majorHAnsi" w:hAnsiTheme="majorHAnsi" w:cs="Times New Roman"/>
          <w:bCs/>
          <w:color w:val="002060"/>
          <w:sz w:val="24"/>
        </w:rPr>
        <w:t xml:space="preserve"> </w:t>
      </w:r>
      <w:r w:rsidRPr="00B51DF0">
        <w:rPr>
          <w:rFonts w:asciiTheme="majorHAnsi" w:hAnsiTheme="majorHAnsi" w:cs="Times New Roman"/>
          <w:bCs/>
          <w:color w:val="002060"/>
          <w:sz w:val="24"/>
        </w:rPr>
        <w:t>Legal Dictionary</w:t>
      </w:r>
    </w:p>
    <w:p w:rsidR="00172AF6" w:rsidRPr="00B51DF0" w:rsidRDefault="00172AF6" w:rsidP="00172AF6">
      <w:pPr>
        <w:spacing w:after="0" w:line="360" w:lineRule="auto"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Bhatnagar R.P. &amp;Bhargava.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</w:t>
      </w:r>
      <w:r w:rsidR="002B2FE8">
        <w:rPr>
          <w:rFonts w:asciiTheme="majorHAnsi" w:hAnsiTheme="majorHAnsi" w:cs="Times New Roman"/>
          <w:bCs/>
          <w:color w:val="002060"/>
          <w:sz w:val="24"/>
        </w:rPr>
        <w:t xml:space="preserve"> </w:t>
      </w:r>
      <w:r w:rsidRPr="00B51DF0">
        <w:rPr>
          <w:rFonts w:asciiTheme="majorHAnsi" w:hAnsiTheme="majorHAnsi" w:cs="Times New Roman"/>
          <w:bCs/>
          <w:color w:val="002060"/>
          <w:sz w:val="24"/>
        </w:rPr>
        <w:t>Law and Language</w:t>
      </w:r>
    </w:p>
    <w:p w:rsidR="00172AF6" w:rsidRPr="00B51DF0" w:rsidRDefault="00172AF6" w:rsidP="00172AF6">
      <w:pPr>
        <w:spacing w:after="0" w:line="360" w:lineRule="auto"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Hubert Broom.</w:t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Pr="00B51DF0">
        <w:rPr>
          <w:rFonts w:asciiTheme="majorHAnsi" w:hAnsiTheme="majorHAnsi" w:cs="Times New Roman"/>
          <w:bCs/>
          <w:color w:val="002060"/>
          <w:sz w:val="24"/>
        </w:rPr>
        <w:tab/>
        <w:t>:</w:t>
      </w:r>
      <w:r w:rsidR="002B2FE8">
        <w:rPr>
          <w:rFonts w:asciiTheme="majorHAnsi" w:hAnsiTheme="majorHAnsi" w:cs="Times New Roman"/>
          <w:bCs/>
          <w:color w:val="002060"/>
          <w:sz w:val="24"/>
        </w:rPr>
        <w:t xml:space="preserve"> </w:t>
      </w:r>
      <w:r w:rsidRPr="00B51DF0">
        <w:rPr>
          <w:rFonts w:asciiTheme="majorHAnsi" w:hAnsiTheme="majorHAnsi" w:cs="Times New Roman"/>
          <w:bCs/>
          <w:color w:val="002060"/>
          <w:sz w:val="24"/>
        </w:rPr>
        <w:t>A selection legal maxims</w:t>
      </w:r>
    </w:p>
    <w:p w:rsidR="00172AF6" w:rsidRPr="00B51DF0" w:rsidRDefault="00172AF6" w:rsidP="00172AF6">
      <w:pPr>
        <w:spacing w:after="0" w:line="360" w:lineRule="auto"/>
        <w:ind w:left="3600" w:firstLine="720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bCs/>
          <w:color w:val="002060"/>
          <w:sz w:val="24"/>
        </w:rPr>
        <w:t>:</w:t>
      </w:r>
      <w:r w:rsidR="002B2FE8">
        <w:rPr>
          <w:rFonts w:asciiTheme="majorHAnsi" w:hAnsiTheme="majorHAnsi" w:cs="Times New Roman"/>
          <w:bCs/>
          <w:color w:val="002060"/>
          <w:sz w:val="24"/>
        </w:rPr>
        <w:t xml:space="preserve"> </w:t>
      </w:r>
      <w:r w:rsidRPr="00B51DF0">
        <w:rPr>
          <w:rFonts w:asciiTheme="majorHAnsi" w:hAnsiTheme="majorHAnsi" w:cs="Times New Roman"/>
          <w:bCs/>
          <w:color w:val="002060"/>
          <w:sz w:val="24"/>
        </w:rPr>
        <w:t>All India Reporters</w:t>
      </w:r>
    </w:p>
    <w:p w:rsidR="00172AF6" w:rsidRPr="00B51DF0" w:rsidRDefault="00172AF6" w:rsidP="00172AF6">
      <w:pPr>
        <w:spacing w:after="0"/>
        <w:rPr>
          <w:rFonts w:asciiTheme="majorHAnsi" w:hAnsiTheme="majorHAnsi" w:cs="Times New Roman"/>
          <w:color w:val="002060"/>
          <w:sz w:val="24"/>
          <w:szCs w:val="24"/>
        </w:rPr>
      </w:pPr>
      <w:r w:rsidRPr="00B51DF0">
        <w:rPr>
          <w:rFonts w:asciiTheme="majorHAnsi" w:hAnsiTheme="majorHAnsi" w:cs="Times New Roman"/>
          <w:color w:val="002060"/>
          <w:sz w:val="24"/>
          <w:szCs w:val="24"/>
        </w:rPr>
        <w:t>Shukla V.N.</w:t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ab/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ab/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ab/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ab/>
      </w:r>
      <w:r w:rsidRPr="00B51DF0">
        <w:rPr>
          <w:rFonts w:asciiTheme="majorHAnsi" w:hAnsiTheme="majorHAnsi" w:cs="Times New Roman"/>
          <w:color w:val="002060"/>
          <w:sz w:val="24"/>
          <w:szCs w:val="24"/>
        </w:rPr>
        <w:tab/>
        <w:t>: The Constitution of India</w:t>
      </w:r>
    </w:p>
    <w:p w:rsidR="00172AF6" w:rsidRPr="00B51DF0" w:rsidRDefault="00172AF6" w:rsidP="00172AF6">
      <w:pPr>
        <w:rPr>
          <w:rFonts w:asciiTheme="majorHAnsi" w:hAnsiTheme="majorHAnsi" w:cs="Times New Roman"/>
          <w:b/>
          <w:color w:val="002060"/>
          <w:sz w:val="24"/>
          <w:szCs w:val="24"/>
        </w:rPr>
      </w:pPr>
    </w:p>
    <w:p w:rsidR="00A52E23" w:rsidRPr="00B51DF0" w:rsidRDefault="00172AF6" w:rsidP="00172AF6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br w:type="page"/>
      </w:r>
    </w:p>
    <w:p w:rsidR="00A52E23" w:rsidRPr="00B51DF0" w:rsidRDefault="00B83CAC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lastRenderedPageBreak/>
        <w:t>ENVIRONMENTAL STUDIES</w:t>
      </w:r>
    </w:p>
    <w:p w:rsidR="00A52E23" w:rsidRPr="00B51DF0" w:rsidRDefault="00A52E23" w:rsidP="00A52E23">
      <w:pPr>
        <w:numPr>
          <w:ilvl w:val="0"/>
          <w:numId w:val="6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Multidisciplinary Nature of Environmental Studies </w:t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222477">
      <w:pPr>
        <w:ind w:left="63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Definition, Scope and Importance</w:t>
      </w:r>
    </w:p>
    <w:p w:rsidR="00A52E23" w:rsidRPr="00B51DF0" w:rsidRDefault="00A52E23" w:rsidP="00222477">
      <w:pPr>
        <w:ind w:left="63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Need for public awareness</w:t>
      </w:r>
    </w:p>
    <w:p w:rsidR="00A52E23" w:rsidRPr="00B51DF0" w:rsidRDefault="00A52E23" w:rsidP="00A52E23">
      <w:pPr>
        <w:numPr>
          <w:ilvl w:val="0"/>
          <w:numId w:val="6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Natural Resources</w:t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222477">
      <w:pPr>
        <w:tabs>
          <w:tab w:val="left" w:pos="90"/>
        </w:tabs>
        <w:ind w:left="63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Renewable and non-renewable resources </w:t>
      </w:r>
    </w:p>
    <w:p w:rsidR="00A52E23" w:rsidRPr="00B51DF0" w:rsidRDefault="00A52E23" w:rsidP="00222477">
      <w:pPr>
        <w:tabs>
          <w:tab w:val="left" w:pos="90"/>
        </w:tabs>
        <w:ind w:left="63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Role of an individual in conservation of natural resources</w:t>
      </w:r>
    </w:p>
    <w:p w:rsidR="00A52E23" w:rsidRPr="00B51DF0" w:rsidRDefault="00A52E23" w:rsidP="00222477">
      <w:pPr>
        <w:tabs>
          <w:tab w:val="left" w:pos="90"/>
        </w:tabs>
        <w:ind w:left="63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Equitable use of resources for sustainable lifestyles</w:t>
      </w:r>
    </w:p>
    <w:p w:rsidR="00A52E23" w:rsidRPr="00B51DF0" w:rsidRDefault="00A52E23" w:rsidP="00A52E23">
      <w:pPr>
        <w:numPr>
          <w:ilvl w:val="0"/>
          <w:numId w:val="6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Ecosystems</w:t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>UNITS: 11</w:t>
      </w:r>
    </w:p>
    <w:p w:rsidR="00A52E23" w:rsidRPr="00B51DF0" w:rsidRDefault="00A52E23" w:rsidP="008C745B">
      <w:pPr>
        <w:ind w:firstLine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Concept of an ecosystem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           Structure and functions of an ecosystem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           Producers, consumers and decomposers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           Energy flow in the ecosystem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           Ecological Succession, food chains, food webs and ecological pyramids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           Introduction, types, characteristic features structure and functions</w:t>
      </w:r>
    </w:p>
    <w:p w:rsidR="00A52E23" w:rsidRPr="00B51DF0" w:rsidRDefault="00A52E23" w:rsidP="00A52E23">
      <w:pPr>
        <w:numPr>
          <w:ilvl w:val="0"/>
          <w:numId w:val="6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Biodiversity</w:t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>UNITS: 11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Introduction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Biographic classification of India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Value of Biodiversity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At global, national and local levels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India as a mega-diversity nation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Hotspots of Biodiversity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Threats to Biodiversity, Habitat loss, poaching of wild life, man wild life conflicts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Endangered and endemic species of India</w:t>
      </w:r>
    </w:p>
    <w:p w:rsidR="00A52E23" w:rsidRPr="00B51DF0" w:rsidRDefault="00A52E23" w:rsidP="00222477">
      <w:pPr>
        <w:ind w:left="72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Conservation of Biodiversity</w:t>
      </w:r>
    </w:p>
    <w:p w:rsidR="00A52E23" w:rsidRPr="00B51DF0" w:rsidRDefault="00A52E23" w:rsidP="00A52E23">
      <w:pPr>
        <w:numPr>
          <w:ilvl w:val="0"/>
          <w:numId w:val="6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Pollution (Air, Water, Noise, Nuclear, Bio Medical)</w:t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bCs/>
          <w:color w:val="002060"/>
          <w:sz w:val="24"/>
        </w:rPr>
        <w:tab/>
      </w:r>
      <w:r w:rsidR="00A423ED" w:rsidRPr="00B51DF0">
        <w:rPr>
          <w:rFonts w:asciiTheme="majorHAnsi" w:hAnsiTheme="majorHAnsi" w:cs="Times New Roman"/>
          <w:bCs/>
          <w:color w:val="002060"/>
          <w:sz w:val="24"/>
        </w:rPr>
        <w:t xml:space="preserve">UNITS: </w:t>
      </w:r>
      <w:r w:rsidR="00EC0CEC" w:rsidRPr="00B51DF0">
        <w:rPr>
          <w:rFonts w:asciiTheme="majorHAnsi" w:hAnsiTheme="majorHAnsi" w:cs="Times New Roman"/>
          <w:bCs/>
          <w:color w:val="002060"/>
          <w:sz w:val="24"/>
        </w:rPr>
        <w:t>09</w:t>
      </w:r>
    </w:p>
    <w:p w:rsidR="00A52E23" w:rsidRPr="00B51DF0" w:rsidRDefault="00A52E23" w:rsidP="00222477">
      <w:pPr>
        <w:ind w:left="63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lastRenderedPageBreak/>
        <w:t>Definition</w:t>
      </w:r>
    </w:p>
    <w:p w:rsidR="00A52E23" w:rsidRPr="00B51DF0" w:rsidRDefault="00A52E23" w:rsidP="00222477">
      <w:pPr>
        <w:ind w:left="63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Causes effects and control measures of pollution </w:t>
      </w:r>
    </w:p>
    <w:p w:rsidR="00A52E23" w:rsidRPr="00B51DF0" w:rsidRDefault="00A52E23" w:rsidP="00A52E23">
      <w:pPr>
        <w:numPr>
          <w:ilvl w:val="0"/>
          <w:numId w:val="6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Social Issues and the Environment</w:t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bCs/>
          <w:color w:val="002060"/>
          <w:sz w:val="24"/>
        </w:rPr>
        <w:t>UNITS: 12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From unsustainable to sustainable development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Urban problems related to energy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Water conservation, rainwater harvesting, and watershed management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Resettlement and rehabilitation of people : Its problems and concerns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Environmental ethics: Issues and possible solutions.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Climate change, global warming, acid rain, ozone layer depletion, nuclear accidents and holocaust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Wasteland reclamation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Consumerism and waste products</w:t>
      </w:r>
    </w:p>
    <w:p w:rsidR="00A52E23" w:rsidRPr="00B51DF0" w:rsidRDefault="00A52E23" w:rsidP="00222477">
      <w:pPr>
        <w:tabs>
          <w:tab w:val="left" w:pos="450"/>
        </w:tabs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Public awareness</w:t>
      </w:r>
    </w:p>
    <w:p w:rsidR="00A52E23" w:rsidRPr="00B51DF0" w:rsidRDefault="00A52E23" w:rsidP="00A52E23">
      <w:pPr>
        <w:numPr>
          <w:ilvl w:val="0"/>
          <w:numId w:val="6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Human population and the environment</w:t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color w:val="002060"/>
          <w:sz w:val="24"/>
        </w:rPr>
        <w:tab/>
      </w:r>
      <w:r w:rsidR="00EC0CEC" w:rsidRPr="00B51DF0">
        <w:rPr>
          <w:rFonts w:asciiTheme="majorHAnsi" w:hAnsiTheme="majorHAnsi" w:cs="Times New Roman"/>
          <w:bCs/>
          <w:color w:val="002060"/>
          <w:sz w:val="24"/>
        </w:rPr>
        <w:t>UNITS: 12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Population growth, variation among nations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Population explosion, family welfare program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Environment and human health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Human rights 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Value education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HIV/AIDS 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Woman and Child Welfare</w:t>
      </w:r>
    </w:p>
    <w:p w:rsidR="00A52E23" w:rsidRPr="00B51DF0" w:rsidRDefault="00A52E23" w:rsidP="00222477">
      <w:pPr>
        <w:ind w:left="450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Role of information technology in environment and human health</w:t>
      </w:r>
    </w:p>
    <w:p w:rsidR="00A41A9F" w:rsidRPr="00B51DF0" w:rsidRDefault="00A41A9F" w:rsidP="00A41A9F">
      <w:pPr>
        <w:spacing w:after="0" w:line="360" w:lineRule="auto"/>
        <w:rPr>
          <w:rFonts w:asciiTheme="majorHAnsi" w:hAnsiTheme="majorHAnsi" w:cs="Times New Roman"/>
          <w:b/>
          <w:color w:val="002060"/>
          <w:sz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</w:rPr>
        <w:t>Note: The units mentioned above include internal assessment hours.</w:t>
      </w:r>
    </w:p>
    <w:p w:rsidR="00A52E23" w:rsidRPr="00B51DF0" w:rsidRDefault="00A52E23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</w:p>
    <w:p w:rsidR="00A52E23" w:rsidRPr="00B51DF0" w:rsidRDefault="00A52E23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t>Suggested Readings: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Text book of Environmental Studies for undergraduates courses, ErachBharucha for UGC , University Press. Hyderabad.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</w:p>
    <w:p w:rsidR="00222477" w:rsidRPr="00B51DF0" w:rsidRDefault="00A52E23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lastRenderedPageBreak/>
        <w:t>Major Paper – I</w:t>
      </w:r>
    </w:p>
    <w:p w:rsidR="00A52E23" w:rsidRPr="00B51DF0" w:rsidRDefault="00222477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t xml:space="preserve"> POLITICAL SCIENCE – I :POLITICAL THOUGHT </w:t>
      </w:r>
    </w:p>
    <w:p w:rsidR="00A52E23" w:rsidRPr="00B51DF0" w:rsidRDefault="00A52E23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This is an introductory paper to the concepts, ideas and theories in political theory. It seeks</w:t>
      </w:r>
    </w:p>
    <w:p w:rsidR="00A52E23" w:rsidRPr="00B51DF0" w:rsidRDefault="00A52E23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to explain the evolution and usage of these concepts, ideas and theories with reference to</w:t>
      </w:r>
    </w:p>
    <w:p w:rsidR="00A52E23" w:rsidRPr="00B51DF0" w:rsidRDefault="00A52E23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individual thinkers both historically and analytically. The different ideological standpoints withregard to various concepts and theories are to be critically explained with the purpose of</w:t>
      </w:r>
    </w:p>
    <w:p w:rsidR="00A52E23" w:rsidRPr="00B51DF0" w:rsidRDefault="00A52E23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highlighting the differences in their perspectives and in order to understand their continuity</w:t>
      </w:r>
    </w:p>
    <w:p w:rsidR="00A52E23" w:rsidRPr="00B51DF0" w:rsidRDefault="00A52E23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and change. Furthermore there is a need to emphasize the continuing relevance of these</w:t>
      </w:r>
    </w:p>
    <w:p w:rsidR="00A52E23" w:rsidRPr="00B51DF0" w:rsidRDefault="00A52E23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concepts today and explain how an idea and theory of yesteryears gains prominence in</w:t>
      </w:r>
    </w:p>
    <w:p w:rsidR="00A52E23" w:rsidRPr="00B51DF0" w:rsidRDefault="00A52E23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contemporary political theory.</w:t>
      </w:r>
    </w:p>
    <w:p w:rsidR="00222477" w:rsidRPr="00B51DF0" w:rsidRDefault="00222477" w:rsidP="00677AC6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</w:rPr>
      </w:pPr>
    </w:p>
    <w:p w:rsidR="00A52E23" w:rsidRPr="00B51DF0" w:rsidRDefault="00A52E23" w:rsidP="00A52E23">
      <w:pPr>
        <w:contextualSpacing/>
        <w:rPr>
          <w:rFonts w:asciiTheme="majorHAnsi" w:hAnsiTheme="majorHAnsi" w:cs="Times New Roman"/>
          <w:bCs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Cs/>
          <w:color w:val="002060"/>
          <w:sz w:val="24"/>
          <w:u w:val="single"/>
        </w:rPr>
        <w:t>Course Content: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1. Nature and Significance of Political Theory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12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2. Power and Authority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05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3. State: Origin and Development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4. State: Dominant Perspectives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5. Sovereignty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6. Citizenship, Rights and Liberty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03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7. Equality and Justice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03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8. Democracy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05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9. Development and Welfare State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05</w:t>
      </w:r>
    </w:p>
    <w:p w:rsidR="00A52E23" w:rsidRPr="00B51DF0" w:rsidRDefault="00A52E23" w:rsidP="00222477">
      <w:pPr>
        <w:spacing w:line="240" w:lineRule="auto"/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10. Theories of Social Change</w:t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color w:val="002060"/>
          <w:sz w:val="24"/>
        </w:rPr>
        <w:tab/>
      </w:r>
      <w:r w:rsidR="00E47232" w:rsidRPr="00B51DF0">
        <w:rPr>
          <w:rFonts w:asciiTheme="majorHAnsi" w:hAnsiTheme="majorHAnsi" w:cs="Times New Roman"/>
          <w:bCs/>
          <w:color w:val="002060"/>
          <w:sz w:val="24"/>
        </w:rPr>
        <w:t>UNITS: 12</w:t>
      </w:r>
    </w:p>
    <w:p w:rsidR="00A41A9F" w:rsidRPr="00B51DF0" w:rsidRDefault="00A41A9F" w:rsidP="00A41A9F">
      <w:pPr>
        <w:spacing w:after="0" w:line="360" w:lineRule="auto"/>
        <w:rPr>
          <w:rFonts w:asciiTheme="majorHAnsi" w:hAnsiTheme="majorHAnsi" w:cs="Times New Roman"/>
          <w:b/>
          <w:color w:val="002060"/>
          <w:sz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</w:rPr>
        <w:t>Note: The units mentioned above include internal assessment hours.</w:t>
      </w:r>
    </w:p>
    <w:p w:rsidR="00A52E23" w:rsidRPr="00B51DF0" w:rsidRDefault="00A52E23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</w:p>
    <w:p w:rsidR="00A52E23" w:rsidRPr="00B51DF0" w:rsidRDefault="00A52E23" w:rsidP="00222477">
      <w:pPr>
        <w:contextualSpacing/>
        <w:rPr>
          <w:rFonts w:asciiTheme="majorHAnsi" w:hAnsiTheme="majorHAnsi" w:cs="Times New Roman"/>
          <w:b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t>Suggested Readings:</w:t>
      </w:r>
    </w:p>
    <w:p w:rsidR="00A52E23" w:rsidRPr="00B51DF0" w:rsidRDefault="00A52E23" w:rsidP="00222477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Sir E. Barker, Principles of Social and Political Theory, Calcutta, Oxford University Press,1976.</w:t>
      </w:r>
    </w:p>
    <w:p w:rsidR="00A52E23" w:rsidRPr="00B51DF0" w:rsidRDefault="00A52E23" w:rsidP="00222477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N. P. Barry, Introduction to Modern Political Theory, London, Macmillan, 1995.</w:t>
      </w:r>
    </w:p>
    <w:p w:rsidR="00A52E23" w:rsidRPr="00B51DF0" w:rsidRDefault="00A52E23" w:rsidP="00222477">
      <w:pPr>
        <w:numPr>
          <w:ilvl w:val="0"/>
          <w:numId w:val="7"/>
        </w:numPr>
        <w:contextualSpacing/>
        <w:rPr>
          <w:rFonts w:asciiTheme="majorHAnsi" w:hAnsiTheme="majorHAnsi" w:cs="Times New Roman"/>
          <w:bCs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S. Benhabib and D. Cornell, Feminism as Critique, Cambridge, Polity Press, 1987.</w:t>
      </w:r>
    </w:p>
    <w:p w:rsidR="00A52E23" w:rsidRPr="00B51DF0" w:rsidRDefault="00A52E23" w:rsidP="00222477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S. I. Benn and R. S. Peters, Social Principles and the Democratic State, London, George &amp; Allen, 1959.</w:t>
      </w:r>
    </w:p>
    <w:p w:rsidR="00A52E23" w:rsidRPr="00B51DF0" w:rsidRDefault="00A52E23" w:rsidP="00222477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Brecht, Political Theory: The Foundations of Twentieth Century Political Thought, Bombay, The Times of India Press, 1965.</w:t>
      </w:r>
    </w:p>
    <w:p w:rsidR="00A52E23" w:rsidRPr="00B51DF0" w:rsidRDefault="00A52E23" w:rsidP="00222477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M. Carnoy, The State and Political Theory, Princeton NJ, Princeton University Press, 1984.</w:t>
      </w:r>
    </w:p>
    <w:p w:rsidR="00A52E23" w:rsidRPr="00B51DF0" w:rsidRDefault="00A52E23" w:rsidP="00A52E23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G. Catlin, A Study of the Principles of Politics, London and New York, Oxford University Press, 1930.</w:t>
      </w:r>
    </w:p>
    <w:p w:rsidR="00A52E23" w:rsidRPr="00B51DF0" w:rsidRDefault="00A52E23" w:rsidP="00A52E23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B. Crick, In Defence of Politics, Harmondsworth, Pelican Books, 1963.</w:t>
      </w:r>
    </w:p>
    <w:p w:rsidR="00A52E23" w:rsidRPr="00B51DF0" w:rsidRDefault="00A52E23" w:rsidP="00A52E23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R. Dahl, Modern Political Analysis, Englewood Cliffs NJ, Prentice Hall, 1963.</w:t>
      </w:r>
    </w:p>
    <w:p w:rsidR="00A52E23" w:rsidRPr="00B51DF0" w:rsidRDefault="00A52E23" w:rsidP="00A52E23">
      <w:pPr>
        <w:numPr>
          <w:ilvl w:val="0"/>
          <w:numId w:val="7"/>
        </w:numPr>
        <w:contextualSpacing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lastRenderedPageBreak/>
        <w:t>D. Easton, The Political System: An Inquiry into the State of Political Science, New York,</w:t>
      </w:r>
    </w:p>
    <w:p w:rsidR="00A52E23" w:rsidRPr="00B51DF0" w:rsidRDefault="00A52E23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</w:p>
    <w:p w:rsidR="00222477" w:rsidRPr="00B51DF0" w:rsidRDefault="00222477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</w:p>
    <w:p w:rsidR="00A52E23" w:rsidRPr="00B51DF0" w:rsidRDefault="00222477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t xml:space="preserve">MINOR PAPER – A : ECONOMICS – I :MICRO ECONOMICS </w:t>
      </w:r>
    </w:p>
    <w:p w:rsidR="00A52E23" w:rsidRPr="00B51DF0" w:rsidRDefault="00A52E23" w:rsidP="00637D15">
      <w:pPr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As a foundation course, in this Paper, student is expected to understand the behaviour of an economic agent, namely, a consumer, a producer, a factor owner and the price fluctuation in a market. The approach of this paper is to study the behaviour of a unit and analysis is generally static and in partial equilibrium framework.</w:t>
      </w:r>
    </w:p>
    <w:p w:rsidR="00A52E23" w:rsidRPr="00B51DF0" w:rsidRDefault="00A52E23" w:rsidP="00637D15">
      <w:pPr>
        <w:jc w:val="both"/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The modules incorporated in this Paper deal with the nature and scope of economics, the theory of consumer behaviour, analysis of production function and equilibrium of a producer, the price formation in different markets structures and the equilibrium of a firm and industry. In addition, the principles of factor pricing and commodity pricing as also the problems of investment and welfare economics have been included.</w:t>
      </w:r>
    </w:p>
    <w:p w:rsidR="00A52E23" w:rsidRPr="00B51DF0" w:rsidRDefault="00A52E23" w:rsidP="00A52E23">
      <w:pPr>
        <w:numPr>
          <w:ilvl w:val="0"/>
          <w:numId w:val="8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Introduction</w:t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Nature and scope of economics; Methodology in economics; Choice as an economic problem; basic postulates; Role of price mechanism; Demand and supply; Basic framework — applications; Market equilibrium.</w:t>
      </w:r>
    </w:p>
    <w:p w:rsidR="00A52E23" w:rsidRPr="00B51DF0" w:rsidRDefault="00A52E23" w:rsidP="00A52E23">
      <w:pPr>
        <w:numPr>
          <w:ilvl w:val="0"/>
          <w:numId w:val="8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Consumer’s Behaviour</w:t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bCs/>
          <w:color w:val="002060"/>
          <w:sz w:val="24"/>
        </w:rPr>
        <w:t>UNITS: 15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Utility — Cardinal and ordinal approaches; Indifference curve; Consumer’s equilibrium (Hicks and Slutsky); Giffin goods; Compensated demand; Elasticity of demand — Price, income and cross; Consumer’s surplus; Engel curve.</w:t>
      </w:r>
    </w:p>
    <w:p w:rsidR="00A52E23" w:rsidRPr="00B51DF0" w:rsidRDefault="00A52E23" w:rsidP="00A52E23">
      <w:pPr>
        <w:numPr>
          <w:ilvl w:val="0"/>
          <w:numId w:val="8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Theory of Production and Costs</w:t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bCs/>
          <w:color w:val="002060"/>
          <w:sz w:val="24"/>
        </w:rPr>
        <w:t>UNITS: 15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Production decisions; Production function; Iso-quant; Factor substitution; law of variable proportions; returns to scale; economies of scale; Different concepts of cost and their interrelation; Equilibrium of the firm; Expansion path; Empirical evidence on costs.</w:t>
      </w:r>
    </w:p>
    <w:p w:rsidR="00A52E23" w:rsidRPr="00B51DF0" w:rsidRDefault="00A52E23" w:rsidP="00A52E23">
      <w:pPr>
        <w:numPr>
          <w:ilvl w:val="0"/>
          <w:numId w:val="8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Market Structure</w:t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Market forms — Perfect and imperfect markets; Equilibrium of a firm — Perfect competition, monopoly and price discrimination; Measure of monopoly power; Monopolistic competition; Duopoly, Oligopoly; Taxation and equilibrium of a firm; Notion of controlled and administered prices.</w:t>
      </w:r>
    </w:p>
    <w:p w:rsidR="00A52E23" w:rsidRPr="00B51DF0" w:rsidRDefault="00A52E23" w:rsidP="00A52E23">
      <w:pPr>
        <w:numPr>
          <w:ilvl w:val="0"/>
          <w:numId w:val="8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Factor Pricing</w:t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bCs/>
          <w:color w:val="002060"/>
          <w:sz w:val="24"/>
        </w:rPr>
        <w:t>UNITS: 10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lastRenderedPageBreak/>
        <w:t xml:space="preserve">Marginal productivity theory of distribution; Theories of wage determination; Wages and collective bargaining; Wage differentials; Rent — Scarcity rent; Differential rent; Quasi rent; 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Interest — Classical and Keynesian theories; Profits — Innovation, risk and uncertainty theories.</w:t>
      </w:r>
    </w:p>
    <w:p w:rsidR="00A52E23" w:rsidRPr="00B51DF0" w:rsidRDefault="00A52E23" w:rsidP="00A52E23">
      <w:pPr>
        <w:numPr>
          <w:ilvl w:val="0"/>
          <w:numId w:val="8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Investment Analysis</w:t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bCs/>
          <w:color w:val="002060"/>
          <w:sz w:val="24"/>
        </w:rPr>
        <w:t>UNITS: 07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Payback period—average annual rate of return, Net present value, Internal rate of return criteria, price changes, risk and uncertainty, elements of social cost-benefit analysis.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</w:p>
    <w:p w:rsidR="00A52E23" w:rsidRPr="00B51DF0" w:rsidRDefault="00A52E23" w:rsidP="00A52E23">
      <w:pPr>
        <w:numPr>
          <w:ilvl w:val="0"/>
          <w:numId w:val="8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 Welfare Economics</w:t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color w:val="002060"/>
          <w:sz w:val="24"/>
        </w:rPr>
        <w:tab/>
      </w:r>
      <w:r w:rsidR="00A71B67" w:rsidRPr="00B51DF0">
        <w:rPr>
          <w:rFonts w:asciiTheme="majorHAnsi" w:hAnsiTheme="majorHAnsi" w:cs="Times New Roman"/>
          <w:bCs/>
          <w:color w:val="002060"/>
          <w:sz w:val="24"/>
        </w:rPr>
        <w:t>UNITS: 08</w:t>
      </w:r>
    </w:p>
    <w:p w:rsidR="00A52E23" w:rsidRPr="00B51DF0" w:rsidRDefault="00A52E23" w:rsidP="00A52E23">
      <w:p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Problems in measuring welfare; Classical welfare economics; Pareto’s criteria; Value judgment; Concept of a social welfare function; Compensation principle — Kaldor, Hicks.</w:t>
      </w:r>
    </w:p>
    <w:p w:rsidR="00A41A9F" w:rsidRPr="00B51DF0" w:rsidRDefault="00A41A9F" w:rsidP="00A41A9F">
      <w:pPr>
        <w:spacing w:after="0" w:line="360" w:lineRule="auto"/>
        <w:rPr>
          <w:rFonts w:asciiTheme="majorHAnsi" w:hAnsiTheme="majorHAnsi" w:cs="Times New Roman"/>
          <w:b/>
          <w:color w:val="002060"/>
          <w:sz w:val="24"/>
        </w:rPr>
      </w:pPr>
      <w:r w:rsidRPr="00B51DF0">
        <w:rPr>
          <w:rFonts w:asciiTheme="majorHAnsi" w:hAnsiTheme="majorHAnsi" w:cs="Times New Roman"/>
          <w:b/>
          <w:color w:val="002060"/>
          <w:sz w:val="24"/>
        </w:rPr>
        <w:t>Note: The units mentioned above include internal assessment hours.</w:t>
      </w:r>
    </w:p>
    <w:p w:rsidR="00A52E23" w:rsidRPr="00B51DF0" w:rsidRDefault="00A52E23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</w:p>
    <w:p w:rsidR="00A52E23" w:rsidRPr="00B51DF0" w:rsidRDefault="00A52E23" w:rsidP="00A52E23">
      <w:pPr>
        <w:rPr>
          <w:rFonts w:asciiTheme="majorHAnsi" w:hAnsiTheme="majorHAnsi" w:cs="Times New Roman"/>
          <w:b/>
          <w:color w:val="002060"/>
          <w:sz w:val="24"/>
          <w:u w:val="single"/>
        </w:rPr>
      </w:pPr>
      <w:r w:rsidRPr="00B51DF0">
        <w:rPr>
          <w:rFonts w:asciiTheme="majorHAnsi" w:hAnsiTheme="majorHAnsi" w:cs="Times New Roman"/>
          <w:b/>
          <w:color w:val="002060"/>
          <w:sz w:val="24"/>
          <w:u w:val="single"/>
        </w:rPr>
        <w:t>Suggested Readings:</w:t>
      </w:r>
    </w:p>
    <w:p w:rsidR="00A52E23" w:rsidRPr="00B51DF0" w:rsidRDefault="00A52E23" w:rsidP="00A52E23">
      <w:pPr>
        <w:numPr>
          <w:ilvl w:val="0"/>
          <w:numId w:val="9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Bach, G.L. (1977), Economics, Prentice Hall of India, New Delhi.</w:t>
      </w:r>
    </w:p>
    <w:p w:rsidR="00A52E23" w:rsidRPr="00B51DF0" w:rsidRDefault="00A52E23" w:rsidP="00A52E23">
      <w:pPr>
        <w:numPr>
          <w:ilvl w:val="0"/>
          <w:numId w:val="9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Gauld, J.P. and Edward P. L. (1996), Microeconomic Theory, Richard. Irwin, Homewood.</w:t>
      </w:r>
    </w:p>
    <w:p w:rsidR="00A52E23" w:rsidRPr="00B51DF0" w:rsidRDefault="00A52E23" w:rsidP="00A52E23">
      <w:pPr>
        <w:numPr>
          <w:ilvl w:val="0"/>
          <w:numId w:val="9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Henderson J. and R.E. Quandt (1980), Microeconomic Theory : A Mathematical Approach, McGraw Hill, New Delhi.</w:t>
      </w:r>
    </w:p>
    <w:p w:rsidR="00A52E23" w:rsidRPr="00B51DF0" w:rsidRDefault="00A52E23" w:rsidP="00A52E23">
      <w:pPr>
        <w:numPr>
          <w:ilvl w:val="0"/>
          <w:numId w:val="9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Heathfield and Wibe (1987), An Introduction to Cost and Production Functions, Macmillan, London.</w:t>
      </w:r>
    </w:p>
    <w:p w:rsidR="00A52E23" w:rsidRPr="00B51DF0" w:rsidRDefault="00A52E23" w:rsidP="00A52E23">
      <w:pPr>
        <w:numPr>
          <w:ilvl w:val="0"/>
          <w:numId w:val="9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Koutsoyiannis, A. (1990), Modern Microeconomics, Macmillan.</w:t>
      </w:r>
    </w:p>
    <w:p w:rsidR="00A52E23" w:rsidRPr="00B51DF0" w:rsidRDefault="00A52E23" w:rsidP="00A52E23">
      <w:pPr>
        <w:numPr>
          <w:ilvl w:val="0"/>
          <w:numId w:val="3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Lipsey, R.G. and K.A. Chrystal (1999), Principles of Economics (9th Edition), Oxford University Press, Oxford.</w:t>
      </w:r>
    </w:p>
    <w:p w:rsidR="00A52E23" w:rsidRPr="00B51DF0" w:rsidRDefault="00A52E23" w:rsidP="00A52E23">
      <w:pPr>
        <w:numPr>
          <w:ilvl w:val="0"/>
          <w:numId w:val="3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Mansfield, E. (1997), Microeconomics (9th Edition), W.W. Norton and Company, New York.</w:t>
      </w:r>
    </w:p>
    <w:p w:rsidR="00A52E23" w:rsidRPr="00B51DF0" w:rsidRDefault="00A52E23" w:rsidP="00A52E23">
      <w:pPr>
        <w:numPr>
          <w:ilvl w:val="0"/>
          <w:numId w:val="3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Ray, N.C. (1975), An Introduction to Microeconomics, Macmillan Company of India Ltd., Delhi.</w:t>
      </w:r>
    </w:p>
    <w:p w:rsidR="00A52E23" w:rsidRPr="00B51DF0" w:rsidRDefault="00A52E23" w:rsidP="00A52E23">
      <w:pPr>
        <w:numPr>
          <w:ilvl w:val="0"/>
          <w:numId w:val="3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Ryan, W.J.L. (1962), Price Theory, Macmillan and CO. Limited, London.</w:t>
      </w:r>
    </w:p>
    <w:p w:rsidR="00A52E23" w:rsidRPr="00B51DF0" w:rsidRDefault="00A52E23" w:rsidP="00A52E23">
      <w:pPr>
        <w:numPr>
          <w:ilvl w:val="0"/>
          <w:numId w:val="3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lastRenderedPageBreak/>
        <w:t>Samuelson, P.A. and W.D. Nordhaus (1998), Economics, Tata McGraw Hill, New Delhi.</w:t>
      </w:r>
    </w:p>
    <w:p w:rsidR="00A52E23" w:rsidRPr="00B51DF0" w:rsidRDefault="00A52E23" w:rsidP="00A52E23">
      <w:pPr>
        <w:numPr>
          <w:ilvl w:val="0"/>
          <w:numId w:val="3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>Stonier, A.W. and D.C. Hague (1972), A Textbook of Economic Theory, ELBS &amp; Longman Group, London.</w:t>
      </w:r>
    </w:p>
    <w:p w:rsidR="00A52E23" w:rsidRPr="00B51DF0" w:rsidRDefault="00A52E23" w:rsidP="00A52E23">
      <w:pPr>
        <w:numPr>
          <w:ilvl w:val="0"/>
          <w:numId w:val="3"/>
        </w:numPr>
        <w:rPr>
          <w:rFonts w:asciiTheme="majorHAnsi" w:hAnsiTheme="majorHAnsi" w:cs="Times New Roman"/>
          <w:color w:val="002060"/>
          <w:sz w:val="24"/>
        </w:rPr>
      </w:pPr>
      <w:r w:rsidRPr="00B51DF0">
        <w:rPr>
          <w:rFonts w:asciiTheme="majorHAnsi" w:hAnsiTheme="majorHAnsi" w:cs="Times New Roman"/>
          <w:color w:val="002060"/>
          <w:sz w:val="24"/>
        </w:rPr>
        <w:t xml:space="preserve">Varian, H.R. (2000), Intermediate </w:t>
      </w:r>
      <w:r w:rsidR="00677AC6" w:rsidRPr="00B51DF0">
        <w:rPr>
          <w:rFonts w:asciiTheme="majorHAnsi" w:hAnsiTheme="majorHAnsi" w:cs="Times New Roman"/>
          <w:color w:val="002060"/>
          <w:sz w:val="24"/>
        </w:rPr>
        <w:t>Microeconomics:</w:t>
      </w:r>
      <w:r w:rsidRPr="00B51DF0">
        <w:rPr>
          <w:rFonts w:asciiTheme="majorHAnsi" w:hAnsiTheme="majorHAnsi" w:cs="Times New Roman"/>
          <w:color w:val="002060"/>
          <w:sz w:val="24"/>
        </w:rPr>
        <w:t xml:space="preserve"> A Modern Approach (5th Edition), East-West Press, New Delhi.</w:t>
      </w:r>
    </w:p>
    <w:p w:rsidR="00D145E9" w:rsidRPr="00B51DF0" w:rsidRDefault="00D145E9">
      <w:pPr>
        <w:rPr>
          <w:rFonts w:asciiTheme="majorHAnsi" w:hAnsiTheme="majorHAnsi" w:cs="Times New Roman"/>
          <w:color w:val="002060"/>
          <w:sz w:val="24"/>
        </w:rPr>
      </w:pPr>
    </w:p>
    <w:sectPr w:rsidR="00D145E9" w:rsidRPr="00B51DF0" w:rsidSect="00B51DF0">
      <w:headerReference w:type="default" r:id="rId7"/>
      <w:footerReference w:type="default" r:id="rId8"/>
      <w:pgSz w:w="11909" w:h="16834" w:code="9"/>
      <w:pgMar w:top="144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52" w:rsidRDefault="00081C52" w:rsidP="005200B3">
      <w:pPr>
        <w:spacing w:after="0" w:line="240" w:lineRule="auto"/>
      </w:pPr>
      <w:r>
        <w:separator/>
      </w:r>
    </w:p>
  </w:endnote>
  <w:endnote w:type="continuationSeparator" w:id="1">
    <w:p w:rsidR="00081C52" w:rsidRDefault="00081C52" w:rsidP="005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1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CAC" w:rsidRDefault="00F42C12">
        <w:pPr>
          <w:pStyle w:val="Footer"/>
          <w:jc w:val="center"/>
        </w:pPr>
        <w:r>
          <w:fldChar w:fldCharType="begin"/>
        </w:r>
        <w:r w:rsidR="00B83CAC">
          <w:instrText xml:space="preserve"> PAGE   \* MERGEFORMAT </w:instrText>
        </w:r>
        <w:r>
          <w:fldChar w:fldCharType="separate"/>
        </w:r>
        <w:r w:rsidR="002B2F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00B3" w:rsidRDefault="00520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52" w:rsidRDefault="00081C52" w:rsidP="005200B3">
      <w:pPr>
        <w:spacing w:after="0" w:line="240" w:lineRule="auto"/>
      </w:pPr>
      <w:r>
        <w:separator/>
      </w:r>
    </w:p>
  </w:footnote>
  <w:footnote w:type="continuationSeparator" w:id="1">
    <w:p w:rsidR="00081C52" w:rsidRDefault="00081C52" w:rsidP="0052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B3" w:rsidRPr="00B51DF0" w:rsidRDefault="005200B3" w:rsidP="00B51DF0">
    <w:pPr>
      <w:pStyle w:val="Header"/>
      <w:jc w:val="center"/>
      <w:rPr>
        <w:rFonts w:asciiTheme="majorHAnsi" w:hAnsiTheme="majorHAnsi"/>
        <w:color w:val="002060"/>
      </w:rPr>
    </w:pPr>
    <w:r w:rsidRPr="00B51DF0">
      <w:rPr>
        <w:rFonts w:asciiTheme="majorHAnsi" w:hAnsiTheme="majorHAnsi"/>
        <w:color w:val="002060"/>
      </w:rPr>
      <w:t xml:space="preserve">B.A.LL.B </w:t>
    </w:r>
    <w:r w:rsidR="00B51DF0" w:rsidRPr="00B51DF0">
      <w:rPr>
        <w:rFonts w:asciiTheme="majorHAnsi" w:hAnsiTheme="majorHAnsi"/>
        <w:color w:val="002060"/>
      </w:rPr>
      <w:t>: SEM.-I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5"/>
    <w:multiLevelType w:val="hybridMultilevel"/>
    <w:tmpl w:val="71DC87A6"/>
    <w:lvl w:ilvl="0" w:tplc="807EF7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E3533"/>
    <w:multiLevelType w:val="hybridMultilevel"/>
    <w:tmpl w:val="E3BC3F2C"/>
    <w:lvl w:ilvl="0" w:tplc="24ECF1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33779"/>
    <w:multiLevelType w:val="hybridMultilevel"/>
    <w:tmpl w:val="DA662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6C4CD1"/>
    <w:multiLevelType w:val="hybridMultilevel"/>
    <w:tmpl w:val="6B3A1682"/>
    <w:lvl w:ilvl="0" w:tplc="17EE8808">
      <w:start w:val="1"/>
      <w:numFmt w:val="decimal"/>
      <w:lvlText w:val="%1."/>
      <w:lvlJc w:val="left"/>
      <w:pPr>
        <w:tabs>
          <w:tab w:val="num" w:pos="720"/>
        </w:tabs>
        <w:ind w:left="288" w:firstLine="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571C4"/>
    <w:multiLevelType w:val="hybridMultilevel"/>
    <w:tmpl w:val="8EE67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77FCD"/>
    <w:multiLevelType w:val="hybridMultilevel"/>
    <w:tmpl w:val="809A1186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0519"/>
    <w:multiLevelType w:val="hybridMultilevel"/>
    <w:tmpl w:val="7C96E38C"/>
    <w:lvl w:ilvl="0" w:tplc="092E9E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CA1C69"/>
    <w:multiLevelType w:val="hybridMultilevel"/>
    <w:tmpl w:val="F7B6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E7D50"/>
    <w:multiLevelType w:val="hybridMultilevel"/>
    <w:tmpl w:val="884AF9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E0AFE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F4BD9"/>
    <w:multiLevelType w:val="hybridMultilevel"/>
    <w:tmpl w:val="0DF27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B59FC"/>
    <w:multiLevelType w:val="hybridMultilevel"/>
    <w:tmpl w:val="E6F6E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A2202"/>
    <w:multiLevelType w:val="hybridMultilevel"/>
    <w:tmpl w:val="CDA857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B13C0"/>
    <w:multiLevelType w:val="hybridMultilevel"/>
    <w:tmpl w:val="B8147D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E0AFE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F3A5E"/>
    <w:multiLevelType w:val="hybridMultilevel"/>
    <w:tmpl w:val="ED4E4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E23"/>
    <w:rsid w:val="000650CD"/>
    <w:rsid w:val="00081C52"/>
    <w:rsid w:val="00095125"/>
    <w:rsid w:val="0013078A"/>
    <w:rsid w:val="00172AF6"/>
    <w:rsid w:val="001803D2"/>
    <w:rsid w:val="001A0E44"/>
    <w:rsid w:val="00222477"/>
    <w:rsid w:val="002B2FE8"/>
    <w:rsid w:val="002E39DD"/>
    <w:rsid w:val="00317453"/>
    <w:rsid w:val="003916D3"/>
    <w:rsid w:val="00417CA9"/>
    <w:rsid w:val="004A7842"/>
    <w:rsid w:val="005200B3"/>
    <w:rsid w:val="00573226"/>
    <w:rsid w:val="00637D15"/>
    <w:rsid w:val="00677AC6"/>
    <w:rsid w:val="00712CC6"/>
    <w:rsid w:val="00731FB8"/>
    <w:rsid w:val="007C4D68"/>
    <w:rsid w:val="007E063B"/>
    <w:rsid w:val="0080058D"/>
    <w:rsid w:val="008573DE"/>
    <w:rsid w:val="008C745B"/>
    <w:rsid w:val="00974F89"/>
    <w:rsid w:val="009A4C4B"/>
    <w:rsid w:val="009F2CB0"/>
    <w:rsid w:val="00A0779E"/>
    <w:rsid w:val="00A41A9F"/>
    <w:rsid w:val="00A423ED"/>
    <w:rsid w:val="00A52E23"/>
    <w:rsid w:val="00A71B67"/>
    <w:rsid w:val="00B16DFC"/>
    <w:rsid w:val="00B51DF0"/>
    <w:rsid w:val="00B83CAC"/>
    <w:rsid w:val="00B94E7D"/>
    <w:rsid w:val="00C22FE5"/>
    <w:rsid w:val="00C85258"/>
    <w:rsid w:val="00D03595"/>
    <w:rsid w:val="00D145E9"/>
    <w:rsid w:val="00E47232"/>
    <w:rsid w:val="00E56FD8"/>
    <w:rsid w:val="00EC0CEC"/>
    <w:rsid w:val="00EF6088"/>
    <w:rsid w:val="00F42C12"/>
    <w:rsid w:val="00FE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2247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247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224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2247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222477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mallCap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2477"/>
    <w:rPr>
      <w:rFonts w:ascii="Bookman Old Style" w:eastAsia="Times New Roman" w:hAnsi="Bookman Old Style" w:cs="Times New Roman"/>
      <w:smallCaps/>
      <w:szCs w:val="24"/>
    </w:rPr>
  </w:style>
  <w:style w:type="paragraph" w:styleId="Header">
    <w:name w:val="header"/>
    <w:basedOn w:val="Normal"/>
    <w:link w:val="HeaderChar"/>
    <w:uiPriority w:val="99"/>
    <w:unhideWhenUsed/>
    <w:rsid w:val="0052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B3"/>
  </w:style>
  <w:style w:type="paragraph" w:styleId="Footer">
    <w:name w:val="footer"/>
    <w:basedOn w:val="Normal"/>
    <w:link w:val="FooterChar"/>
    <w:uiPriority w:val="99"/>
    <w:unhideWhenUsed/>
    <w:rsid w:val="0052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B3"/>
  </w:style>
  <w:style w:type="character" w:styleId="Hyperlink">
    <w:name w:val="Hyperlink"/>
    <w:uiPriority w:val="99"/>
    <w:semiHidden/>
    <w:unhideWhenUsed/>
    <w:rsid w:val="00172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</dc:creator>
  <cp:lastModifiedBy>Dell</cp:lastModifiedBy>
  <cp:revision>2</cp:revision>
  <cp:lastPrinted>2020-10-20T04:33:00Z</cp:lastPrinted>
  <dcterms:created xsi:type="dcterms:W3CDTF">2020-10-21T07:54:00Z</dcterms:created>
  <dcterms:modified xsi:type="dcterms:W3CDTF">2020-10-21T07:54:00Z</dcterms:modified>
</cp:coreProperties>
</file>